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F6" w:rsidRDefault="009445F6" w:rsidP="009445F6">
      <w:pPr>
        <w:widowControl/>
        <w:jc w:val="left"/>
        <w:rPr>
          <w:rFonts w:ascii="仿宋_GB2312" w:hAnsi="仿宋_GB2312"/>
        </w:rPr>
      </w:pPr>
      <w:r>
        <w:rPr>
          <w:rFonts w:ascii="仿宋_GB2312" w:hAnsi="仿宋_GB2312"/>
        </w:rPr>
        <w:t>附件2</w:t>
      </w:r>
    </w:p>
    <w:p w:rsidR="009445F6" w:rsidRDefault="009445F6" w:rsidP="009445F6">
      <w:pPr>
        <w:widowControl/>
        <w:spacing w:line="600" w:lineRule="exact"/>
        <w:jc w:val="center"/>
        <w:rPr>
          <w:rFonts w:ascii="方正小标宋简体" w:hAnsi="方正小标宋简体" w:cs="宋体"/>
          <w:color w:val="000000"/>
          <w:spacing w:val="-20"/>
          <w:kern w:val="0"/>
          <w:sz w:val="44"/>
          <w:szCs w:val="44"/>
        </w:rPr>
      </w:pPr>
      <w:r>
        <w:rPr>
          <w:rFonts w:ascii="宋体" w:eastAsia="宋体" w:hAnsi="宋体" w:cs="宋体" w:hint="eastAsia"/>
          <w:color w:val="000000"/>
          <w:spacing w:val="-20"/>
          <w:kern w:val="0"/>
          <w:sz w:val="44"/>
          <w:szCs w:val="44"/>
        </w:rPr>
        <w:t>新乡医学院</w:t>
      </w:r>
    </w:p>
    <w:p w:rsidR="009445F6" w:rsidRDefault="009445F6" w:rsidP="009445F6">
      <w:pPr>
        <w:widowControl/>
        <w:spacing w:line="600" w:lineRule="exact"/>
        <w:jc w:val="center"/>
        <w:rPr>
          <w:rFonts w:ascii="方正小标宋简体" w:hAnsi="黑体" w:cs="宋体"/>
          <w:color w:val="000000"/>
          <w:spacing w:val="-20"/>
          <w:kern w:val="0"/>
          <w:sz w:val="44"/>
          <w:szCs w:val="44"/>
        </w:rPr>
      </w:pPr>
      <w:r>
        <w:rPr>
          <w:rFonts w:ascii="宋体" w:eastAsia="宋体" w:hAnsi="宋体" w:cs="宋体" w:hint="eastAsia"/>
          <w:color w:val="000000"/>
          <w:spacing w:val="-20"/>
          <w:kern w:val="0"/>
          <w:sz w:val="44"/>
          <w:szCs w:val="44"/>
        </w:rPr>
        <w:t>成人高等教育在线开放课程建设标</w:t>
      </w:r>
      <w:r>
        <w:rPr>
          <w:rFonts w:ascii="宋体" w:eastAsia="宋体" w:hAnsi="宋体" w:hint="eastAsia"/>
          <w:color w:val="000000"/>
          <w:spacing w:val="-20"/>
          <w:kern w:val="0"/>
          <w:sz w:val="44"/>
          <w:szCs w:val="44"/>
        </w:rPr>
        <w:t>准</w:t>
      </w:r>
    </w:p>
    <w:p w:rsidR="009445F6" w:rsidRDefault="009445F6" w:rsidP="009445F6">
      <w:pPr>
        <w:widowControl/>
        <w:spacing w:afterLines="50" w:line="600" w:lineRule="exact"/>
        <w:jc w:val="center"/>
        <w:rPr>
          <w:rFonts w:ascii="仿宋_GB2312" w:hAnsi="黑体" w:cs="宋体"/>
          <w:color w:val="000000"/>
          <w:spacing w:val="-20"/>
          <w:kern w:val="0"/>
        </w:rPr>
      </w:pPr>
      <w:r>
        <w:rPr>
          <w:rFonts w:ascii="仿宋_GB2312" w:hAnsi="仿宋_GB2312" w:cs="宋体"/>
          <w:color w:val="000000"/>
          <w:spacing w:val="-20"/>
          <w:kern w:val="0"/>
        </w:rPr>
        <w:t>（试行</w:t>
      </w:r>
      <w:r>
        <w:rPr>
          <w:rFonts w:ascii="宋体" w:eastAsia="宋体" w:hAnsi="宋体" w:hint="eastAsia"/>
          <w:color w:val="000000"/>
          <w:spacing w:val="-20"/>
          <w:kern w:val="0"/>
        </w:rPr>
        <w:t>）</w:t>
      </w:r>
    </w:p>
    <w:p w:rsidR="009445F6" w:rsidRDefault="009445F6" w:rsidP="009445F6">
      <w:pPr>
        <w:spacing w:line="600" w:lineRule="exact"/>
        <w:ind w:firstLineChars="200" w:firstLine="420"/>
        <w:rPr>
          <w:rFonts w:eastAsia="宋体" w:hAnsi="宋体"/>
          <w:sz w:val="21"/>
          <w:szCs w:val="21"/>
        </w:rPr>
      </w:pPr>
      <w:r>
        <w:rPr>
          <w:rFonts w:ascii="宋体" w:eastAsia="宋体" w:hAnsi="宋体"/>
          <w:sz w:val="21"/>
          <w:szCs w:val="21"/>
        </w:rPr>
        <w:t>依托学校</w:t>
      </w:r>
      <w:r>
        <w:rPr>
          <w:rFonts w:eastAsia="宋体" w:hAnsi="宋体"/>
          <w:sz w:val="21"/>
          <w:szCs w:val="21"/>
        </w:rPr>
        <w:t>“</w:t>
      </w:r>
      <w:r>
        <w:rPr>
          <w:rFonts w:ascii="宋体" w:eastAsia="宋体" w:hAnsi="宋体" w:hint="eastAsia"/>
          <w:sz w:val="21"/>
          <w:szCs w:val="21"/>
        </w:rPr>
        <w:t>超星</w:t>
      </w:r>
      <w:r>
        <w:rPr>
          <w:rFonts w:ascii="宋体" w:eastAsia="宋体" w:hAnsi="宋体"/>
          <w:sz w:val="21"/>
          <w:szCs w:val="21"/>
        </w:rPr>
        <w:t>在线网络教学综合平台</w:t>
      </w:r>
      <w:r>
        <w:rPr>
          <w:rFonts w:eastAsia="宋体" w:hAnsi="宋体"/>
          <w:sz w:val="21"/>
          <w:szCs w:val="21"/>
        </w:rPr>
        <w:t>”，构建</w:t>
      </w:r>
      <w:r>
        <w:rPr>
          <w:rFonts w:ascii="宋体" w:eastAsia="宋体" w:hAnsi="宋体" w:hint="eastAsia"/>
          <w:sz w:val="21"/>
          <w:szCs w:val="21"/>
        </w:rPr>
        <w:t>至少</w:t>
      </w:r>
      <w:r>
        <w:rPr>
          <w:rFonts w:ascii="宋体" w:eastAsia="宋体" w:hAnsi="宋体"/>
          <w:sz w:val="21"/>
          <w:szCs w:val="21"/>
        </w:rPr>
        <w:t>包含以下内容模块在内的网络课程。</w:t>
      </w:r>
      <w:r>
        <w:rPr>
          <w:rFonts w:ascii="宋体" w:eastAsia="宋体" w:hAnsi="宋体" w:hint="eastAsia"/>
          <w:sz w:val="21"/>
          <w:szCs w:val="21"/>
        </w:rPr>
        <w:t>原则上</w:t>
      </w:r>
      <w:r>
        <w:rPr>
          <w:rFonts w:ascii="宋体" w:eastAsia="宋体" w:hAnsi="宋体"/>
          <w:sz w:val="21"/>
          <w:szCs w:val="21"/>
        </w:rPr>
        <w:t>参照</w:t>
      </w:r>
      <w:r>
        <w:rPr>
          <w:rFonts w:ascii="宋体" w:eastAsia="宋体" w:hAnsi="宋体" w:hint="eastAsia"/>
          <w:sz w:val="21"/>
          <w:szCs w:val="21"/>
        </w:rPr>
        <w:t>附件</w:t>
      </w:r>
      <w:r>
        <w:rPr>
          <w:rFonts w:eastAsia="宋体" w:hAnsi="宋体" w:hint="eastAsia"/>
          <w:sz w:val="21"/>
          <w:szCs w:val="21"/>
        </w:rPr>
        <w:t>1</w:t>
      </w:r>
      <w:r>
        <w:rPr>
          <w:rFonts w:ascii="宋体" w:eastAsia="宋体" w:hAnsi="宋体" w:hint="eastAsia"/>
          <w:sz w:val="21"/>
          <w:szCs w:val="21"/>
        </w:rPr>
        <w:t>——《河南省成人高等教育在线开放课程建设标准（试行）》和本标准。</w:t>
      </w:r>
    </w:p>
    <w:tbl>
      <w:tblPr>
        <w:tblW w:w="8817" w:type="dxa"/>
        <w:tblInd w:w="108" w:type="dxa"/>
        <w:tblLayout w:type="fixed"/>
        <w:tblLook w:val="04A0"/>
      </w:tblPr>
      <w:tblGrid>
        <w:gridCol w:w="1260"/>
        <w:gridCol w:w="4297"/>
        <w:gridCol w:w="2410"/>
        <w:gridCol w:w="850"/>
      </w:tblGrid>
      <w:tr w:rsidR="009445F6" w:rsidTr="009445F6">
        <w:trPr>
          <w:trHeight w:val="661"/>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内容模块</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具体内容和素材内容</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hint="eastAsia"/>
                <w:b/>
                <w:bCs/>
                <w:color w:val="000000"/>
                <w:kern w:val="0"/>
                <w:sz w:val="21"/>
                <w:szCs w:val="21"/>
              </w:rPr>
              <w:t>基本</w:t>
            </w:r>
            <w:r>
              <w:rPr>
                <w:rFonts w:eastAsia="宋体" w:hAnsi="宋体"/>
                <w:b/>
                <w:bCs/>
                <w:color w:val="000000"/>
                <w:kern w:val="0"/>
                <w:sz w:val="21"/>
                <w:szCs w:val="21"/>
              </w:rPr>
              <w:t>标准</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color w:val="000000"/>
                <w:kern w:val="0"/>
                <w:sz w:val="21"/>
                <w:szCs w:val="21"/>
              </w:rPr>
              <w:t>分数</w:t>
            </w:r>
          </w:p>
        </w:tc>
      </w:tr>
      <w:tr w:rsidR="009445F6" w:rsidTr="009445F6">
        <w:trPr>
          <w:trHeight w:val="1389"/>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课程简介</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课程总体描述以及适用的对象和专业层次；课程的</w:t>
            </w:r>
            <w:r>
              <w:rPr>
                <w:rFonts w:eastAsia="宋体" w:hAnsi="宋体" w:hint="eastAsia"/>
                <w:sz w:val="21"/>
                <w:szCs w:val="21"/>
              </w:rPr>
              <w:t>选</w:t>
            </w:r>
            <w:r>
              <w:rPr>
                <w:rFonts w:eastAsia="宋体" w:hAnsi="宋体"/>
                <w:sz w:val="21"/>
                <w:szCs w:val="21"/>
              </w:rPr>
              <w:t>修课程和必须具备的相关知识等；该课程的学习特点；适合于课程的学习方法和技巧以及该课程依托的教材以及主要参考资料等。</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color w:val="1C1C1C"/>
                <w:kern w:val="0"/>
                <w:sz w:val="21"/>
                <w:szCs w:val="21"/>
              </w:rPr>
              <w:t>课程基本情况说明规范、完整，层次清晰；能充分体现课程整体教学设计。</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color w:val="1C1C1C"/>
                <w:kern w:val="0"/>
                <w:sz w:val="21"/>
                <w:szCs w:val="21"/>
              </w:rPr>
              <w:t>3</w:t>
            </w:r>
            <w:r>
              <w:rPr>
                <w:rFonts w:eastAsia="宋体" w:hAnsi="宋体" w:hint="eastAsia"/>
                <w:color w:val="1C1C1C"/>
                <w:kern w:val="0"/>
                <w:sz w:val="21"/>
                <w:szCs w:val="21"/>
              </w:rPr>
              <w:t>分</w:t>
            </w:r>
          </w:p>
        </w:tc>
      </w:tr>
      <w:tr w:rsidR="009445F6" w:rsidTr="009445F6">
        <w:trPr>
          <w:trHeight w:val="1705"/>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教师简介</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1.</w:t>
            </w:r>
            <w:r>
              <w:rPr>
                <w:rFonts w:eastAsia="宋体" w:hAnsi="宋体"/>
                <w:sz w:val="21"/>
                <w:szCs w:val="21"/>
              </w:rPr>
              <w:t>基本情况（学历、学位、职称</w:t>
            </w:r>
            <w:r>
              <w:rPr>
                <w:rFonts w:eastAsia="宋体"/>
                <w:sz w:val="21"/>
                <w:szCs w:val="21"/>
              </w:rPr>
              <w:t>/</w:t>
            </w:r>
            <w:r>
              <w:rPr>
                <w:rFonts w:eastAsia="宋体" w:hAnsi="宋体"/>
                <w:sz w:val="21"/>
                <w:szCs w:val="21"/>
              </w:rPr>
              <w:t>职务等）；</w:t>
            </w:r>
          </w:p>
          <w:p w:rsidR="009445F6" w:rsidRDefault="009445F6">
            <w:pPr>
              <w:rPr>
                <w:rFonts w:eastAsia="宋体"/>
                <w:sz w:val="21"/>
                <w:szCs w:val="21"/>
              </w:rPr>
            </w:pPr>
            <w:r>
              <w:rPr>
                <w:rFonts w:eastAsia="宋体"/>
                <w:sz w:val="21"/>
                <w:szCs w:val="21"/>
              </w:rPr>
              <w:t>2.</w:t>
            </w:r>
            <w:r>
              <w:rPr>
                <w:rFonts w:eastAsia="宋体" w:hAnsi="宋体"/>
                <w:sz w:val="21"/>
                <w:szCs w:val="21"/>
              </w:rPr>
              <w:t>专业领域和研究方向，近年来取得的教学科研成果及获奖情况；</w:t>
            </w:r>
          </w:p>
          <w:p w:rsidR="009445F6" w:rsidRDefault="009445F6">
            <w:pPr>
              <w:rPr>
                <w:rFonts w:eastAsia="宋体"/>
                <w:sz w:val="21"/>
                <w:szCs w:val="21"/>
              </w:rPr>
            </w:pPr>
            <w:r>
              <w:rPr>
                <w:rFonts w:eastAsia="宋体"/>
                <w:sz w:val="21"/>
                <w:szCs w:val="21"/>
              </w:rPr>
              <w:t>3.</w:t>
            </w:r>
            <w:r>
              <w:rPr>
                <w:rFonts w:eastAsia="宋体" w:hAnsi="宋体"/>
                <w:sz w:val="21"/>
                <w:szCs w:val="21"/>
              </w:rPr>
              <w:t>近期照片；</w:t>
            </w:r>
          </w:p>
          <w:p w:rsidR="009445F6" w:rsidRDefault="009445F6">
            <w:pPr>
              <w:rPr>
                <w:rFonts w:eastAsia="宋体"/>
                <w:sz w:val="21"/>
                <w:szCs w:val="21"/>
              </w:rPr>
            </w:pPr>
            <w:r>
              <w:rPr>
                <w:rFonts w:eastAsia="宋体"/>
                <w:sz w:val="21"/>
                <w:szCs w:val="21"/>
              </w:rPr>
              <w:t>4.</w:t>
            </w:r>
            <w:r>
              <w:rPr>
                <w:rFonts w:eastAsia="宋体" w:hAnsi="宋体"/>
                <w:sz w:val="21"/>
                <w:szCs w:val="21"/>
              </w:rPr>
              <w:t>联系方式</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kern w:val="0"/>
                <w:sz w:val="21"/>
                <w:szCs w:val="21"/>
              </w:rPr>
              <w:t>有良好的师资队伍；教师简介资料有鲜明特色、完整、规范、准确。</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kern w:val="0"/>
                <w:sz w:val="21"/>
                <w:szCs w:val="21"/>
              </w:rPr>
              <w:t>2</w:t>
            </w:r>
            <w:r>
              <w:rPr>
                <w:rFonts w:eastAsia="宋体" w:hAnsi="宋体" w:hint="eastAsia"/>
                <w:kern w:val="0"/>
                <w:sz w:val="21"/>
                <w:szCs w:val="21"/>
              </w:rPr>
              <w:t>分</w:t>
            </w:r>
          </w:p>
        </w:tc>
      </w:tr>
      <w:tr w:rsidR="009445F6" w:rsidTr="009445F6">
        <w:trPr>
          <w:trHeight w:val="1396"/>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教学日历</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根据</w:t>
            </w:r>
            <w:r>
              <w:rPr>
                <w:rFonts w:eastAsia="宋体" w:hAnsi="宋体" w:hint="eastAsia"/>
                <w:sz w:val="21"/>
                <w:szCs w:val="21"/>
              </w:rPr>
              <w:t>继续</w:t>
            </w:r>
            <w:r>
              <w:rPr>
                <w:rFonts w:eastAsia="宋体" w:hAnsi="宋体"/>
                <w:sz w:val="21"/>
                <w:szCs w:val="21"/>
              </w:rPr>
              <w:t>教育教学计划确定教学具体内容分配表。</w:t>
            </w:r>
          </w:p>
          <w:p w:rsidR="009445F6" w:rsidRDefault="009445F6">
            <w:pPr>
              <w:rPr>
                <w:rFonts w:eastAsia="宋体"/>
                <w:sz w:val="21"/>
                <w:szCs w:val="21"/>
              </w:rPr>
            </w:pPr>
            <w:r>
              <w:rPr>
                <w:rFonts w:eastAsia="宋体"/>
                <w:sz w:val="21"/>
                <w:szCs w:val="21"/>
              </w:rPr>
              <w:t>1.</w:t>
            </w:r>
            <w:r>
              <w:rPr>
                <w:rFonts w:eastAsia="宋体" w:hAnsi="宋体"/>
                <w:sz w:val="21"/>
                <w:szCs w:val="21"/>
              </w:rPr>
              <w:t>名称；</w:t>
            </w:r>
          </w:p>
          <w:p w:rsidR="009445F6" w:rsidRDefault="009445F6">
            <w:pPr>
              <w:rPr>
                <w:rFonts w:eastAsia="宋体"/>
                <w:sz w:val="21"/>
                <w:szCs w:val="21"/>
              </w:rPr>
            </w:pPr>
            <w:r>
              <w:rPr>
                <w:rFonts w:eastAsia="宋体"/>
                <w:sz w:val="21"/>
                <w:szCs w:val="21"/>
              </w:rPr>
              <w:t>2.</w:t>
            </w:r>
            <w:r>
              <w:rPr>
                <w:rFonts w:eastAsia="宋体" w:hAnsi="宋体"/>
                <w:sz w:val="21"/>
                <w:szCs w:val="21"/>
              </w:rPr>
              <w:t>对象（专业、层次）；</w:t>
            </w:r>
          </w:p>
          <w:p w:rsidR="009445F6" w:rsidRDefault="009445F6">
            <w:pPr>
              <w:rPr>
                <w:rFonts w:eastAsia="宋体"/>
                <w:sz w:val="21"/>
                <w:szCs w:val="21"/>
              </w:rPr>
            </w:pPr>
            <w:r>
              <w:rPr>
                <w:rFonts w:eastAsia="宋体"/>
                <w:sz w:val="21"/>
                <w:szCs w:val="21"/>
              </w:rPr>
              <w:t>3.</w:t>
            </w:r>
            <w:r>
              <w:rPr>
                <w:rFonts w:eastAsia="宋体" w:hAnsi="宋体"/>
                <w:sz w:val="21"/>
                <w:szCs w:val="21"/>
              </w:rPr>
              <w:t>分章节教学内容、分配学时、主讲教师及职称等。</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教学内容学时分配合理、主讲教师职称比例适当，理论和实验教学内容清晰明了，突出重点。</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3</w:t>
            </w:r>
            <w:r>
              <w:rPr>
                <w:rFonts w:eastAsia="宋体" w:hint="eastAsia"/>
                <w:sz w:val="21"/>
                <w:szCs w:val="21"/>
              </w:rPr>
              <w:t>分</w:t>
            </w:r>
          </w:p>
        </w:tc>
      </w:tr>
      <w:tr w:rsidR="009445F6" w:rsidTr="009445F6">
        <w:trPr>
          <w:trHeight w:val="2959"/>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教学大纲</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根据</w:t>
            </w:r>
            <w:r>
              <w:rPr>
                <w:rFonts w:eastAsia="宋体" w:hAnsi="宋体" w:hint="eastAsia"/>
                <w:sz w:val="21"/>
                <w:szCs w:val="21"/>
              </w:rPr>
              <w:t>继续</w:t>
            </w:r>
            <w:r>
              <w:rPr>
                <w:rFonts w:eastAsia="宋体" w:hAnsi="宋体"/>
                <w:sz w:val="21"/>
                <w:szCs w:val="21"/>
              </w:rPr>
              <w:t>教育教学计划要求，确定课程的教学目标和教学基本要求，教学重、难点，阐明各章节知识点的掌握要求（了解、理解、掌握、熟练应用等），提供总学时分配建议以及学习进度建议等。</w:t>
            </w:r>
          </w:p>
          <w:p w:rsidR="009445F6" w:rsidRDefault="009445F6">
            <w:pPr>
              <w:rPr>
                <w:rFonts w:eastAsia="宋体"/>
                <w:sz w:val="21"/>
                <w:szCs w:val="21"/>
              </w:rPr>
            </w:pPr>
            <w:r>
              <w:rPr>
                <w:rFonts w:eastAsia="宋体"/>
                <w:sz w:val="21"/>
                <w:szCs w:val="21"/>
              </w:rPr>
              <w:t>1.</w:t>
            </w:r>
            <w:r>
              <w:rPr>
                <w:rFonts w:eastAsia="宋体" w:hAnsi="宋体"/>
                <w:sz w:val="21"/>
                <w:szCs w:val="21"/>
              </w:rPr>
              <w:t>课程名称；</w:t>
            </w:r>
          </w:p>
          <w:p w:rsidR="009445F6" w:rsidRDefault="009445F6">
            <w:pPr>
              <w:rPr>
                <w:rFonts w:eastAsia="宋体"/>
                <w:sz w:val="21"/>
                <w:szCs w:val="21"/>
              </w:rPr>
            </w:pPr>
            <w:r>
              <w:rPr>
                <w:rFonts w:eastAsia="宋体"/>
                <w:sz w:val="21"/>
                <w:szCs w:val="21"/>
              </w:rPr>
              <w:t>2.</w:t>
            </w:r>
            <w:r>
              <w:rPr>
                <w:rFonts w:eastAsia="宋体" w:hAnsi="宋体"/>
                <w:sz w:val="21"/>
                <w:szCs w:val="21"/>
              </w:rPr>
              <w:t>适用对象（专业、层次）；</w:t>
            </w:r>
          </w:p>
          <w:p w:rsidR="009445F6" w:rsidRDefault="009445F6">
            <w:pPr>
              <w:rPr>
                <w:rFonts w:eastAsia="宋体"/>
                <w:sz w:val="21"/>
                <w:szCs w:val="21"/>
              </w:rPr>
            </w:pPr>
            <w:r>
              <w:rPr>
                <w:rFonts w:eastAsia="宋体"/>
                <w:sz w:val="21"/>
                <w:szCs w:val="21"/>
              </w:rPr>
              <w:t>3.</w:t>
            </w:r>
            <w:r>
              <w:rPr>
                <w:rFonts w:eastAsia="宋体" w:hAnsi="宋体"/>
                <w:sz w:val="21"/>
                <w:szCs w:val="21"/>
              </w:rPr>
              <w:t>课程性质和任务；</w:t>
            </w:r>
          </w:p>
          <w:p w:rsidR="009445F6" w:rsidRDefault="009445F6">
            <w:pPr>
              <w:rPr>
                <w:rFonts w:eastAsia="宋体"/>
                <w:sz w:val="21"/>
                <w:szCs w:val="21"/>
              </w:rPr>
            </w:pPr>
            <w:r>
              <w:rPr>
                <w:rFonts w:eastAsia="宋体"/>
                <w:sz w:val="21"/>
                <w:szCs w:val="21"/>
              </w:rPr>
              <w:t>4.</w:t>
            </w:r>
            <w:r>
              <w:rPr>
                <w:rFonts w:eastAsia="宋体" w:hAnsi="宋体"/>
                <w:sz w:val="21"/>
                <w:szCs w:val="21"/>
              </w:rPr>
              <w:t>分章描述，明确重点、难点及要求；</w:t>
            </w:r>
          </w:p>
          <w:p w:rsidR="009445F6" w:rsidRDefault="009445F6">
            <w:pPr>
              <w:rPr>
                <w:rFonts w:eastAsia="宋体"/>
                <w:sz w:val="21"/>
                <w:szCs w:val="21"/>
              </w:rPr>
            </w:pPr>
            <w:r>
              <w:rPr>
                <w:rFonts w:eastAsia="宋体"/>
                <w:sz w:val="21"/>
                <w:szCs w:val="21"/>
              </w:rPr>
              <w:t>5.</w:t>
            </w:r>
            <w:r>
              <w:rPr>
                <w:rFonts w:eastAsia="宋体" w:hAnsi="宋体"/>
                <w:sz w:val="21"/>
                <w:szCs w:val="21"/>
              </w:rPr>
              <w:t>各章节分配学时建议，自学建议等。</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教学目标和教学基本要求清晰、明确，重点、难点、分配学时及自学建议合理准确。内容应体现</w:t>
            </w:r>
            <w:r>
              <w:rPr>
                <w:rFonts w:eastAsia="宋体" w:hAnsi="宋体" w:hint="eastAsia"/>
                <w:sz w:val="21"/>
                <w:szCs w:val="21"/>
              </w:rPr>
              <w:t>继续</w:t>
            </w:r>
            <w:r>
              <w:rPr>
                <w:rFonts w:eastAsia="宋体" w:hAnsi="宋体"/>
                <w:sz w:val="21"/>
                <w:szCs w:val="21"/>
              </w:rPr>
              <w:t>教育和医学教育的特点，注重应用和职业能力的培养。</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10</w:t>
            </w:r>
            <w:r>
              <w:rPr>
                <w:rFonts w:eastAsia="宋体" w:hint="eastAsia"/>
                <w:sz w:val="21"/>
                <w:szCs w:val="21"/>
              </w:rPr>
              <w:t>分</w:t>
            </w:r>
          </w:p>
        </w:tc>
      </w:tr>
      <w:tr w:rsidR="009445F6" w:rsidTr="009445F6">
        <w:trPr>
          <w:trHeight w:val="1695"/>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lastRenderedPageBreak/>
              <w:t>教学课件</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以文字学习为主线，根据内容表述的需要辅以等其它形式的媒体组件，以教学单元为单位的图片、图表、动画、音视频等多种媒体课件。教学课件（电子教案）按章节存放。</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依托</w:t>
            </w:r>
            <w:r>
              <w:rPr>
                <w:rFonts w:eastAsia="宋体" w:hAnsi="宋体" w:hint="eastAsia"/>
                <w:sz w:val="21"/>
                <w:szCs w:val="21"/>
              </w:rPr>
              <w:t>继续</w:t>
            </w:r>
            <w:r>
              <w:rPr>
                <w:rFonts w:eastAsia="宋体" w:hAnsi="宋体"/>
                <w:sz w:val="21"/>
                <w:szCs w:val="21"/>
              </w:rPr>
              <w:t>教育教学计划和</w:t>
            </w:r>
            <w:r>
              <w:rPr>
                <w:rFonts w:eastAsia="宋体" w:hAnsi="宋体" w:hint="eastAsia"/>
                <w:sz w:val="21"/>
                <w:szCs w:val="21"/>
              </w:rPr>
              <w:t>继续</w:t>
            </w:r>
            <w:r>
              <w:rPr>
                <w:rFonts w:eastAsia="宋体" w:hAnsi="宋体"/>
                <w:sz w:val="21"/>
                <w:szCs w:val="21"/>
              </w:rPr>
              <w:t>教育规定参考教材，参照其它教材和本学科前沿资料进行制作。</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10</w:t>
            </w:r>
            <w:r>
              <w:rPr>
                <w:rFonts w:eastAsia="宋体" w:hint="eastAsia"/>
                <w:sz w:val="21"/>
                <w:szCs w:val="21"/>
              </w:rPr>
              <w:t>分</w:t>
            </w:r>
          </w:p>
        </w:tc>
      </w:tr>
      <w:tr w:rsidR="009445F6" w:rsidTr="009445F6">
        <w:trPr>
          <w:trHeight w:val="2029"/>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教学录相</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录制规定学时的授课视频，包括理论课录像和实验录像。知识点讲解符合教学大纲的要求，疑、难、关键知识点讲解透彻。教学录像索引层次清晰、完整。</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全部录</w:t>
            </w:r>
            <w:r>
              <w:rPr>
                <w:rFonts w:eastAsia="宋体" w:hAnsi="宋体" w:hint="eastAsia"/>
                <w:sz w:val="21"/>
                <w:szCs w:val="21"/>
              </w:rPr>
              <w:t>相以知识点为单位，时间控制在</w:t>
            </w:r>
            <w:r>
              <w:rPr>
                <w:rFonts w:eastAsia="宋体" w:hint="eastAsia"/>
                <w:sz w:val="21"/>
                <w:szCs w:val="21"/>
              </w:rPr>
              <w:t>8</w:t>
            </w:r>
            <w:r>
              <w:rPr>
                <w:rFonts w:eastAsia="宋体" w:hAnsi="宋体"/>
                <w:sz w:val="21"/>
                <w:szCs w:val="21"/>
              </w:rPr>
              <w:t>-15</w:t>
            </w:r>
            <w:r>
              <w:rPr>
                <w:rFonts w:eastAsia="宋体" w:hAnsi="宋体" w:hint="eastAsia"/>
                <w:sz w:val="21"/>
                <w:szCs w:val="21"/>
              </w:rPr>
              <w:t>分钟之内，</w:t>
            </w:r>
            <w:r>
              <w:rPr>
                <w:rFonts w:eastAsia="宋体" w:hAnsi="宋体"/>
                <w:sz w:val="21"/>
                <w:szCs w:val="21"/>
              </w:rPr>
              <w:t>要齐全、完备</w:t>
            </w:r>
            <w:r>
              <w:rPr>
                <w:rFonts w:eastAsia="宋体" w:hAnsi="宋体" w:hint="eastAsia"/>
                <w:sz w:val="21"/>
                <w:szCs w:val="21"/>
              </w:rPr>
              <w:t>，符合标准</w:t>
            </w:r>
            <w:r>
              <w:rPr>
                <w:rFonts w:eastAsia="宋体" w:hAnsi="宋体"/>
                <w:sz w:val="21"/>
                <w:szCs w:val="21"/>
              </w:rPr>
              <w:t>。要求有实验录相的需按要求录制。</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25</w:t>
            </w:r>
            <w:r>
              <w:rPr>
                <w:rFonts w:eastAsia="宋体" w:hint="eastAsia"/>
                <w:sz w:val="21"/>
                <w:szCs w:val="21"/>
              </w:rPr>
              <w:t>分</w:t>
            </w:r>
          </w:p>
        </w:tc>
      </w:tr>
      <w:tr w:rsidR="009445F6" w:rsidTr="009445F6">
        <w:trPr>
          <w:trHeight w:val="1389"/>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ascii="宋体" w:eastAsia="宋体" w:hAnsi="宋体"/>
                <w:b/>
                <w:bCs/>
                <w:sz w:val="21"/>
                <w:szCs w:val="21"/>
              </w:rPr>
            </w:pPr>
            <w:r>
              <w:rPr>
                <w:rFonts w:eastAsia="宋体" w:hAnsi="宋体"/>
                <w:b/>
                <w:bCs/>
                <w:sz w:val="21"/>
                <w:szCs w:val="21"/>
              </w:rPr>
              <w:t>作业与</w:t>
            </w:r>
          </w:p>
          <w:p w:rsidR="009445F6" w:rsidRDefault="009445F6">
            <w:pPr>
              <w:jc w:val="center"/>
              <w:rPr>
                <w:rFonts w:eastAsia="宋体"/>
                <w:b/>
                <w:bCs/>
                <w:sz w:val="21"/>
                <w:szCs w:val="21"/>
              </w:rPr>
            </w:pPr>
            <w:r>
              <w:rPr>
                <w:rFonts w:eastAsia="宋体" w:hAnsi="宋体"/>
                <w:b/>
                <w:bCs/>
                <w:sz w:val="21"/>
                <w:szCs w:val="21"/>
              </w:rPr>
              <w:t>习题</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为学生提供与课程各教学单元相应的作业与复习题等。并提供答案和详细的解释，供学生进行自我测验，并有针对性的进行复习巩固所学知识。</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数量适当，保证范围和质量。作业题和习题能体现学习目标的要求，有助于学生增进理解。</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10</w:t>
            </w:r>
            <w:r>
              <w:rPr>
                <w:rFonts w:eastAsia="宋体" w:hint="eastAsia"/>
                <w:sz w:val="21"/>
                <w:szCs w:val="21"/>
              </w:rPr>
              <w:t>分</w:t>
            </w:r>
          </w:p>
        </w:tc>
      </w:tr>
      <w:tr w:rsidR="009445F6" w:rsidTr="009445F6">
        <w:trPr>
          <w:trHeight w:val="1069"/>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课程答疑</w:t>
            </w:r>
            <w:r>
              <w:rPr>
                <w:rFonts w:eastAsia="宋体" w:hAnsi="宋体" w:hint="eastAsia"/>
                <w:b/>
                <w:bCs/>
                <w:sz w:val="21"/>
                <w:szCs w:val="21"/>
              </w:rPr>
              <w:t>与讨论</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通过</w:t>
            </w:r>
            <w:r>
              <w:rPr>
                <w:rFonts w:eastAsia="宋体" w:hAnsi="宋体" w:hint="eastAsia"/>
                <w:sz w:val="21"/>
                <w:szCs w:val="21"/>
              </w:rPr>
              <w:t>超星</w:t>
            </w:r>
            <w:r>
              <w:rPr>
                <w:rFonts w:eastAsia="宋体" w:hAnsi="宋体"/>
                <w:sz w:val="21"/>
                <w:szCs w:val="21"/>
              </w:rPr>
              <w:t>教学平台答疑讨论模块实现师生、生生交流；</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pacing w:val="-10"/>
                <w:sz w:val="21"/>
                <w:szCs w:val="21"/>
              </w:rPr>
            </w:pPr>
            <w:r>
              <w:rPr>
                <w:rFonts w:eastAsia="宋体" w:hAnsi="宋体"/>
                <w:spacing w:val="-10"/>
                <w:sz w:val="21"/>
                <w:szCs w:val="21"/>
              </w:rPr>
              <w:t>教师应提供及时有效的反馈，并将</w:t>
            </w:r>
            <w:r>
              <w:rPr>
                <w:rFonts w:eastAsia="宋体" w:hAnsi="宋体"/>
                <w:spacing w:val="-10"/>
                <w:sz w:val="21"/>
                <w:szCs w:val="21"/>
                <w:u w:val="single"/>
              </w:rPr>
              <w:t>重点及常见问题（至少</w:t>
            </w:r>
            <w:r>
              <w:rPr>
                <w:rFonts w:eastAsia="宋体"/>
                <w:spacing w:val="-10"/>
                <w:sz w:val="21"/>
                <w:szCs w:val="21"/>
                <w:u w:val="single"/>
              </w:rPr>
              <w:t>30</w:t>
            </w:r>
            <w:r>
              <w:rPr>
                <w:rFonts w:eastAsia="宋体" w:hAnsi="宋体"/>
                <w:spacing w:val="-10"/>
                <w:sz w:val="21"/>
                <w:szCs w:val="21"/>
                <w:u w:val="single"/>
              </w:rPr>
              <w:t>个）</w:t>
            </w:r>
            <w:r>
              <w:rPr>
                <w:rFonts w:eastAsia="宋体" w:hAnsi="宋体"/>
                <w:spacing w:val="-10"/>
                <w:sz w:val="21"/>
                <w:szCs w:val="21"/>
              </w:rPr>
              <w:t>进行总结。</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pacing w:val="-10"/>
                <w:sz w:val="21"/>
                <w:szCs w:val="21"/>
              </w:rPr>
            </w:pPr>
            <w:r>
              <w:rPr>
                <w:rFonts w:eastAsia="宋体" w:hAnsi="宋体" w:hint="eastAsia"/>
                <w:spacing w:val="-10"/>
                <w:sz w:val="21"/>
                <w:szCs w:val="21"/>
              </w:rPr>
              <w:t>1</w:t>
            </w:r>
            <w:r>
              <w:rPr>
                <w:rFonts w:eastAsia="宋体" w:hAnsi="宋体"/>
                <w:spacing w:val="-10"/>
                <w:sz w:val="21"/>
                <w:szCs w:val="21"/>
              </w:rPr>
              <w:t>0</w:t>
            </w:r>
            <w:r>
              <w:rPr>
                <w:rFonts w:eastAsia="宋体" w:hAnsi="宋体" w:hint="eastAsia"/>
                <w:spacing w:val="-10"/>
                <w:sz w:val="21"/>
                <w:szCs w:val="21"/>
              </w:rPr>
              <w:t>分</w:t>
            </w:r>
          </w:p>
        </w:tc>
      </w:tr>
      <w:tr w:rsidR="009445F6" w:rsidTr="009445F6">
        <w:trPr>
          <w:trHeight w:val="1413"/>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ascii="宋体" w:eastAsia="宋体" w:hAnsi="宋体"/>
                <w:b/>
                <w:bCs/>
                <w:sz w:val="21"/>
                <w:szCs w:val="21"/>
              </w:rPr>
            </w:pPr>
            <w:r>
              <w:rPr>
                <w:rFonts w:eastAsia="宋体" w:hAnsi="宋体"/>
                <w:b/>
                <w:bCs/>
                <w:sz w:val="21"/>
                <w:szCs w:val="21"/>
              </w:rPr>
              <w:t>试</w:t>
            </w:r>
            <w:r>
              <w:rPr>
                <w:rFonts w:ascii="宋体" w:eastAsia="宋体" w:hAnsi="宋体" w:hint="eastAsia"/>
                <w:b/>
                <w:bCs/>
                <w:sz w:val="21"/>
                <w:szCs w:val="21"/>
              </w:rPr>
              <w:t xml:space="preserve">　</w:t>
            </w:r>
            <w:r>
              <w:rPr>
                <w:rFonts w:eastAsia="宋体" w:hAnsi="宋体"/>
                <w:b/>
                <w:bCs/>
                <w:sz w:val="21"/>
                <w:szCs w:val="21"/>
              </w:rPr>
              <w:t>题</w:t>
            </w:r>
          </w:p>
          <w:p w:rsidR="009445F6" w:rsidRDefault="009445F6">
            <w:pPr>
              <w:jc w:val="center"/>
              <w:rPr>
                <w:rFonts w:eastAsia="宋体"/>
                <w:b/>
                <w:bCs/>
                <w:sz w:val="21"/>
                <w:szCs w:val="21"/>
              </w:rPr>
            </w:pPr>
            <w:r>
              <w:rPr>
                <w:rFonts w:eastAsia="宋体" w:hAnsi="宋体"/>
                <w:b/>
                <w:bCs/>
                <w:sz w:val="21"/>
                <w:szCs w:val="21"/>
              </w:rPr>
              <w:t>试卷库</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试题库：依托教学平台，分章节导入单选、多选、判断、填空、问答等多种试题类型，试题总量在</w:t>
            </w:r>
            <w:r>
              <w:rPr>
                <w:rFonts w:eastAsia="宋体"/>
                <w:sz w:val="21"/>
                <w:szCs w:val="21"/>
              </w:rPr>
              <w:t>300</w:t>
            </w:r>
            <w:r>
              <w:rPr>
                <w:rFonts w:eastAsia="宋体" w:hAnsi="宋体"/>
                <w:sz w:val="21"/>
                <w:szCs w:val="21"/>
              </w:rPr>
              <w:t>道以上；</w:t>
            </w:r>
            <w:r>
              <w:rPr>
                <w:rFonts w:eastAsia="宋体"/>
                <w:sz w:val="21"/>
                <w:szCs w:val="21"/>
              </w:rPr>
              <w:t> </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试题应当覆盖大部分章节教学内容，为在线组卷，学生进行在线测试提供资源。</w:t>
            </w:r>
          </w:p>
        </w:tc>
        <w:tc>
          <w:tcPr>
            <w:tcW w:w="850" w:type="dxa"/>
            <w:tcBorders>
              <w:top w:val="single" w:sz="4" w:space="0" w:color="auto"/>
              <w:left w:val="nil"/>
              <w:bottom w:val="single" w:sz="4" w:space="0" w:color="auto"/>
              <w:right w:val="single" w:sz="4" w:space="0" w:color="auto"/>
            </w:tcBorders>
            <w:vAlign w:val="center"/>
          </w:tcPr>
          <w:p w:rsidR="009445F6" w:rsidRDefault="009445F6">
            <w:pPr>
              <w:rPr>
                <w:rFonts w:eastAsia="宋体" w:hAnsi="宋体"/>
                <w:sz w:val="21"/>
                <w:szCs w:val="21"/>
              </w:rPr>
            </w:pPr>
          </w:p>
          <w:p w:rsidR="009445F6" w:rsidRDefault="009445F6">
            <w:pPr>
              <w:rPr>
                <w:rFonts w:eastAsia="宋体"/>
                <w:sz w:val="21"/>
                <w:szCs w:val="21"/>
              </w:rPr>
            </w:pPr>
            <w:r>
              <w:rPr>
                <w:rFonts w:eastAsia="宋体" w:hint="eastAsia"/>
                <w:sz w:val="21"/>
                <w:szCs w:val="21"/>
              </w:rPr>
              <w:t>1</w:t>
            </w:r>
            <w:r>
              <w:rPr>
                <w:rFonts w:eastAsia="宋体"/>
                <w:sz w:val="21"/>
                <w:szCs w:val="21"/>
              </w:rPr>
              <w:t>0</w:t>
            </w:r>
            <w:r>
              <w:rPr>
                <w:rFonts w:eastAsia="宋体" w:hint="eastAsia"/>
                <w:sz w:val="21"/>
                <w:szCs w:val="21"/>
              </w:rPr>
              <w:t>分</w:t>
            </w:r>
          </w:p>
        </w:tc>
      </w:tr>
      <w:tr w:rsidR="009445F6" w:rsidTr="009445F6">
        <w:trPr>
          <w:trHeight w:val="1091"/>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在线测试</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pacing w:val="-4"/>
                <w:sz w:val="21"/>
                <w:szCs w:val="21"/>
              </w:rPr>
            </w:pPr>
            <w:r>
              <w:rPr>
                <w:rFonts w:eastAsia="宋体" w:hAnsi="宋体"/>
                <w:spacing w:val="-4"/>
                <w:sz w:val="21"/>
                <w:szCs w:val="21"/>
              </w:rPr>
              <w:t>依托教学平台，分章节制作各种题型的在线</w:t>
            </w:r>
            <w:r>
              <w:rPr>
                <w:rFonts w:eastAsia="宋体" w:hAnsi="宋体" w:hint="eastAsia"/>
                <w:spacing w:val="-4"/>
                <w:sz w:val="21"/>
                <w:szCs w:val="21"/>
              </w:rPr>
              <w:t>章节</w:t>
            </w:r>
            <w:r>
              <w:rPr>
                <w:rFonts w:eastAsia="宋体" w:hAnsi="宋体"/>
                <w:spacing w:val="-4"/>
                <w:sz w:val="21"/>
                <w:szCs w:val="21"/>
              </w:rPr>
              <w:t>测试和综合考试。</w:t>
            </w:r>
            <w:r>
              <w:rPr>
                <w:rFonts w:eastAsia="宋体" w:hAnsi="宋体" w:hint="eastAsia"/>
                <w:spacing w:val="-4"/>
                <w:sz w:val="21"/>
                <w:szCs w:val="21"/>
              </w:rPr>
              <w:t>可为客观题，</w:t>
            </w:r>
            <w:r>
              <w:rPr>
                <w:rFonts w:eastAsia="宋体" w:hAnsi="宋体"/>
                <w:spacing w:val="-4"/>
                <w:sz w:val="21"/>
                <w:szCs w:val="21"/>
              </w:rPr>
              <w:t>方便学生进行自测</w:t>
            </w:r>
            <w:r>
              <w:rPr>
                <w:rFonts w:eastAsia="宋体" w:hAnsi="宋体" w:hint="eastAsia"/>
                <w:spacing w:val="-4"/>
                <w:sz w:val="21"/>
                <w:szCs w:val="21"/>
              </w:rPr>
              <w:t>，并掌握学习情况</w:t>
            </w:r>
            <w:r>
              <w:rPr>
                <w:rFonts w:eastAsia="宋体" w:hAnsi="宋体"/>
                <w:spacing w:val="-4"/>
                <w:sz w:val="21"/>
                <w:szCs w:val="21"/>
              </w:rPr>
              <w:t>。</w:t>
            </w:r>
            <w:r>
              <w:rPr>
                <w:rFonts w:eastAsia="宋体" w:hAnsi="宋体" w:hint="eastAsia"/>
                <w:spacing w:val="-4"/>
                <w:sz w:val="21"/>
                <w:szCs w:val="21"/>
              </w:rPr>
              <w:t>也可为主观题，并进行人工批改。</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方便学生进行自我测试和网上考试，并进行成绩统计</w:t>
            </w:r>
            <w:r>
              <w:rPr>
                <w:rFonts w:eastAsia="宋体" w:hAnsi="宋体" w:hint="eastAsia"/>
                <w:sz w:val="21"/>
                <w:szCs w:val="21"/>
              </w:rPr>
              <w:t>和形成性评价</w:t>
            </w:r>
            <w:r>
              <w:rPr>
                <w:rFonts w:eastAsia="宋体" w:hAnsi="宋体"/>
                <w:sz w:val="21"/>
                <w:szCs w:val="21"/>
              </w:rPr>
              <w:t>。</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hint="eastAsia"/>
                <w:sz w:val="21"/>
                <w:szCs w:val="21"/>
              </w:rPr>
              <w:t>1</w:t>
            </w:r>
            <w:r>
              <w:rPr>
                <w:rFonts w:eastAsia="宋体" w:hAnsi="宋体"/>
                <w:sz w:val="21"/>
                <w:szCs w:val="21"/>
              </w:rPr>
              <w:t>0</w:t>
            </w:r>
            <w:r>
              <w:rPr>
                <w:rFonts w:eastAsia="宋体" w:hAnsi="宋体" w:hint="eastAsia"/>
                <w:sz w:val="21"/>
                <w:szCs w:val="21"/>
              </w:rPr>
              <w:t>分</w:t>
            </w:r>
          </w:p>
        </w:tc>
      </w:tr>
      <w:tr w:rsidR="009445F6" w:rsidTr="009445F6">
        <w:trPr>
          <w:trHeight w:val="929"/>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参考资源</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提供相关的参考书目、文献、电子图书、相关网站、网络课程、教学资源库连接等。</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参考资源具有代表性、科学性和真实性。</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2</w:t>
            </w:r>
            <w:r>
              <w:rPr>
                <w:rFonts w:eastAsia="宋体" w:hAnsi="宋体" w:hint="eastAsia"/>
                <w:sz w:val="21"/>
                <w:szCs w:val="21"/>
              </w:rPr>
              <w:t>分</w:t>
            </w:r>
          </w:p>
        </w:tc>
      </w:tr>
      <w:tr w:rsidR="009445F6" w:rsidTr="009445F6">
        <w:trPr>
          <w:trHeight w:val="1085"/>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资源库</w:t>
            </w:r>
          </w:p>
        </w:tc>
        <w:tc>
          <w:tcPr>
            <w:tcW w:w="4297"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将网络课程中用到的图片、动画、音、视频等多媒体组件分类整理，集中存放，供学生学习单个知识点使用。</w:t>
            </w: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Ansi="宋体"/>
                <w:sz w:val="21"/>
                <w:szCs w:val="21"/>
              </w:rPr>
              <w:t>资源库资源科学、准确，分类清楚，有较高的学习和参考价值。</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int="eastAsia"/>
                <w:sz w:val="21"/>
                <w:szCs w:val="21"/>
              </w:rPr>
              <w:t>5</w:t>
            </w:r>
            <w:r>
              <w:rPr>
                <w:rFonts w:ascii="宋体" w:eastAsia="宋体" w:hAnsi="宋体" w:hint="eastAsia"/>
                <w:sz w:val="21"/>
                <w:szCs w:val="21"/>
              </w:rPr>
              <w:t>分</w:t>
            </w:r>
          </w:p>
        </w:tc>
      </w:tr>
      <w:tr w:rsidR="009445F6" w:rsidTr="009445F6">
        <w:trPr>
          <w:trHeight w:val="773"/>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b/>
                <w:bCs/>
                <w:sz w:val="21"/>
                <w:szCs w:val="21"/>
              </w:rPr>
            </w:pPr>
            <w:r>
              <w:rPr>
                <w:rFonts w:eastAsia="宋体" w:hAnsi="宋体"/>
                <w:b/>
                <w:bCs/>
                <w:sz w:val="21"/>
                <w:szCs w:val="21"/>
              </w:rPr>
              <w:t>其它创新模</w:t>
            </w:r>
            <w:r>
              <w:rPr>
                <w:rFonts w:ascii="宋体" w:eastAsia="宋体" w:hAnsi="宋体" w:hint="eastAsia"/>
                <w:b/>
                <w:bCs/>
                <w:sz w:val="21"/>
                <w:szCs w:val="21"/>
              </w:rPr>
              <w:t xml:space="preserve">　</w:t>
            </w:r>
            <w:r>
              <w:rPr>
                <w:rFonts w:eastAsia="宋体" w:hAnsi="宋体"/>
                <w:b/>
                <w:bCs/>
                <w:sz w:val="21"/>
                <w:szCs w:val="21"/>
              </w:rPr>
              <w:t>块</w:t>
            </w:r>
          </w:p>
        </w:tc>
        <w:tc>
          <w:tcPr>
            <w:tcW w:w="4297" w:type="dxa"/>
            <w:tcBorders>
              <w:top w:val="single" w:sz="4" w:space="0" w:color="auto"/>
              <w:left w:val="nil"/>
              <w:bottom w:val="single" w:sz="4" w:space="0" w:color="auto"/>
              <w:right w:val="single" w:sz="4" w:space="0" w:color="auto"/>
            </w:tcBorders>
            <w:vAlign w:val="center"/>
          </w:tcPr>
          <w:p w:rsidR="009445F6" w:rsidRDefault="009445F6">
            <w:pPr>
              <w:rPr>
                <w:rFonts w:eastAsia="宋体"/>
                <w:sz w:val="21"/>
                <w:szCs w:val="21"/>
              </w:rPr>
            </w:pPr>
          </w:p>
        </w:tc>
        <w:tc>
          <w:tcPr>
            <w:tcW w:w="241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int="eastAsia"/>
                <w:sz w:val="21"/>
                <w:szCs w:val="21"/>
              </w:rPr>
              <w:t>其它有利于学生创新能力培养的模块。</w:t>
            </w: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hint="eastAsia"/>
                <w:sz w:val="21"/>
                <w:szCs w:val="21"/>
              </w:rPr>
              <w:t>附加分</w:t>
            </w:r>
            <w:r>
              <w:rPr>
                <w:rFonts w:eastAsia="宋体" w:hint="eastAsia"/>
                <w:sz w:val="21"/>
                <w:szCs w:val="21"/>
              </w:rPr>
              <w:t>1</w:t>
            </w:r>
            <w:r>
              <w:rPr>
                <w:rFonts w:eastAsia="宋体"/>
                <w:sz w:val="21"/>
                <w:szCs w:val="21"/>
              </w:rPr>
              <w:t>0</w:t>
            </w:r>
            <w:r>
              <w:rPr>
                <w:rFonts w:eastAsia="宋体" w:hint="eastAsia"/>
                <w:sz w:val="21"/>
                <w:szCs w:val="21"/>
              </w:rPr>
              <w:t>分</w:t>
            </w:r>
          </w:p>
        </w:tc>
      </w:tr>
      <w:tr w:rsidR="009445F6" w:rsidTr="009445F6">
        <w:trPr>
          <w:trHeight w:val="773"/>
        </w:trPr>
        <w:tc>
          <w:tcPr>
            <w:tcW w:w="1260" w:type="dxa"/>
            <w:tcBorders>
              <w:top w:val="single" w:sz="4" w:space="0" w:color="auto"/>
              <w:left w:val="single" w:sz="4" w:space="0" w:color="auto"/>
              <w:bottom w:val="single" w:sz="4" w:space="0" w:color="auto"/>
              <w:right w:val="single" w:sz="4" w:space="0" w:color="auto"/>
            </w:tcBorders>
            <w:vAlign w:val="center"/>
            <w:hideMark/>
          </w:tcPr>
          <w:p w:rsidR="009445F6" w:rsidRDefault="009445F6">
            <w:pPr>
              <w:jc w:val="center"/>
              <w:rPr>
                <w:rFonts w:eastAsia="宋体" w:hAnsi="宋体"/>
                <w:b/>
                <w:bCs/>
                <w:sz w:val="21"/>
                <w:szCs w:val="21"/>
              </w:rPr>
            </w:pPr>
            <w:r>
              <w:rPr>
                <w:rFonts w:eastAsia="宋体" w:hAnsi="宋体" w:hint="eastAsia"/>
                <w:b/>
                <w:bCs/>
                <w:sz w:val="21"/>
                <w:szCs w:val="21"/>
              </w:rPr>
              <w:t>合计</w:t>
            </w:r>
          </w:p>
        </w:tc>
        <w:tc>
          <w:tcPr>
            <w:tcW w:w="4297" w:type="dxa"/>
            <w:tcBorders>
              <w:top w:val="single" w:sz="4" w:space="0" w:color="auto"/>
              <w:left w:val="nil"/>
              <w:bottom w:val="single" w:sz="4" w:space="0" w:color="auto"/>
              <w:right w:val="single" w:sz="4" w:space="0" w:color="auto"/>
            </w:tcBorders>
            <w:vAlign w:val="center"/>
          </w:tcPr>
          <w:p w:rsidR="009445F6" w:rsidRDefault="009445F6">
            <w:pPr>
              <w:rPr>
                <w:rFonts w:eastAsia="宋体"/>
                <w:sz w:val="21"/>
                <w:szCs w:val="21"/>
              </w:rPr>
            </w:pPr>
          </w:p>
        </w:tc>
        <w:tc>
          <w:tcPr>
            <w:tcW w:w="2410" w:type="dxa"/>
            <w:tcBorders>
              <w:top w:val="single" w:sz="4" w:space="0" w:color="auto"/>
              <w:left w:val="nil"/>
              <w:bottom w:val="single" w:sz="4" w:space="0" w:color="auto"/>
              <w:right w:val="single" w:sz="4" w:space="0" w:color="auto"/>
            </w:tcBorders>
            <w:vAlign w:val="center"/>
          </w:tcPr>
          <w:p w:rsidR="009445F6" w:rsidRDefault="009445F6">
            <w:pPr>
              <w:rPr>
                <w:rFonts w:eastAsia="宋体"/>
                <w:sz w:val="21"/>
                <w:szCs w:val="21"/>
              </w:rPr>
            </w:pPr>
          </w:p>
        </w:tc>
        <w:tc>
          <w:tcPr>
            <w:tcW w:w="850" w:type="dxa"/>
            <w:tcBorders>
              <w:top w:val="single" w:sz="4" w:space="0" w:color="auto"/>
              <w:left w:val="nil"/>
              <w:bottom w:val="single" w:sz="4" w:space="0" w:color="auto"/>
              <w:right w:val="single" w:sz="4" w:space="0" w:color="auto"/>
            </w:tcBorders>
            <w:vAlign w:val="center"/>
            <w:hideMark/>
          </w:tcPr>
          <w:p w:rsidR="009445F6" w:rsidRDefault="009445F6">
            <w:pPr>
              <w:rPr>
                <w:rFonts w:eastAsia="宋体"/>
                <w:sz w:val="21"/>
                <w:szCs w:val="21"/>
              </w:rPr>
            </w:pPr>
            <w:r>
              <w:rPr>
                <w:rFonts w:eastAsia="宋体"/>
                <w:sz w:val="21"/>
                <w:szCs w:val="21"/>
              </w:rPr>
              <w:t>110</w:t>
            </w:r>
            <w:r>
              <w:rPr>
                <w:rFonts w:eastAsia="宋体" w:hint="eastAsia"/>
                <w:sz w:val="21"/>
                <w:szCs w:val="21"/>
              </w:rPr>
              <w:t>分（</w:t>
            </w:r>
            <w:r>
              <w:rPr>
                <w:rFonts w:eastAsia="宋体" w:hint="eastAsia"/>
                <w:sz w:val="21"/>
                <w:szCs w:val="21"/>
              </w:rPr>
              <w:t>1</w:t>
            </w:r>
            <w:r>
              <w:rPr>
                <w:rFonts w:eastAsia="宋体"/>
                <w:sz w:val="21"/>
                <w:szCs w:val="21"/>
              </w:rPr>
              <w:t>00+10</w:t>
            </w:r>
            <w:r>
              <w:rPr>
                <w:rFonts w:eastAsia="宋体" w:hint="eastAsia"/>
                <w:sz w:val="21"/>
                <w:szCs w:val="21"/>
              </w:rPr>
              <w:t>）</w:t>
            </w:r>
          </w:p>
        </w:tc>
      </w:tr>
    </w:tbl>
    <w:p w:rsidR="00090B12" w:rsidRDefault="00090B12"/>
    <w:sectPr w:rsidR="00090B12" w:rsidSect="00090B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sig w:usb0="00000000" w:usb1="00000000" w:usb2="00000000" w:usb3="00000000" w:csb0="00000000" w:csb1="00000000"/>
  </w:font>
  <w:font w:name="方正小标宋简体">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45F6"/>
    <w:rsid w:val="00090B12"/>
    <w:rsid w:val="00944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5F6"/>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38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2018-07-09T02:52:00Z</dcterms:created>
  <dcterms:modified xsi:type="dcterms:W3CDTF">2018-07-09T02:52:00Z</dcterms:modified>
</cp:coreProperties>
</file>